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Відповідно до ст.ст.26, 30, 78,79 Закону України “Про освіту”, з метою дотримання прозорості, відкритості про діяльність закладів освіти, про надходження та використання всіх отриманих коштів.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Звіт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про перелік товарів, робіт і послуг,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фінансування яких здійснювалось за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uk-UA"/>
        </w:rPr>
        <w:t>бюджетні кошти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упродовж 2018 року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ЗЗСО №91 Шевченківського району міста Києва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/>
          <w:lang w:val="uk-UA"/>
        </w:rPr>
      </w:pPr>
    </w:p>
    <w:tbl>
      <w:tblPr>
        <w:tblStyle w:val="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243"/>
        <w:gridCol w:w="198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 (грн.)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4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800" w:firstLine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Створення умов для забезпечення освітнього процесу в НУШ КЕКВ - 3110: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es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багатофункціональний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Дошка-екран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19439,28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Парти-трансформери (одномісні)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Стільці-трансформери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118 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341299,28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- 2210: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 4-х дверні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 4-х дверні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для вчителя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Стелажі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Словники антонімів, синонімів, перекладні, орфографічні, тлумачні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Фізичні, політичні та тематичні карти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Контейнери для дидактичного матеріалу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шт. 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Пластикові скрині з кришкою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Магнітно-маркерна дошка планшет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Глобуси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 для документів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Науково-дидактичні матеріали для вчителів та дітей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Ляльковий театр та набір музичних інструментів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Мікроскопи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Набори лабораторні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Демонстраційні набори та матеріали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Терези з набором важків, мірний посуд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Термометри, секундоміри, рулетки0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Телурій, танграм на магнітах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Плакати та інша наочність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48713,20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1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Дошка-екран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568 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213849,20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4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800" w:firstLine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highlight w:val="none"/>
                <w:lang w:val="uk-UA"/>
              </w:rPr>
              <w:t>Гарантування безпеки життєдіяльності учасиків освітнього процесу КЕКВ - 2210: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  <w:t>Протипожежне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Вогнегасники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5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1739,00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5 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1739,00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  <w:t>Миючі засоби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мило дитяче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30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1131,00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миючі засоби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-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608,00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  <w:t>1739,00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800" w:firstLine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lang w:val="uk-UA"/>
              </w:rPr>
              <w:t>Удосконалення навчального процесу (КЕКВ - 2210)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  <w:t>Періодичні видання, художня література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підручники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1262шт.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42390,08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9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художня література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2шт.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139,50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  <w:t xml:space="preserve">1274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none"/>
                <w:lang w:val="uk-UA"/>
              </w:rPr>
              <w:t>42529,58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</w:rPr>
              <w:t>Канцтовари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журнали 5-11 класи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819,00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журнали 1-4 класи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 ГПД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 факультативів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 гуртків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шт. 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 пропущених уроків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 відвідування школи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 вхідної документації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БЖ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 ОП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табелі 2-4 кл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uk-UA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табелі 5-11 кл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  <w:lang w:val="uk-UA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особові справи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7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обліку ведення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575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>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2229,00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ind w:left="0" w:leftChars="0" w:firstLine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 України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 ПО ЗАКЛАДУ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601880,76</w:t>
            </w:r>
          </w:p>
        </w:tc>
      </w:tr>
    </w:tbl>
    <w:p>
      <w:pPr>
        <w:rPr>
          <w:rFonts w:hint="default"/>
          <w:lang w:val="uk-UA"/>
        </w:rPr>
      </w:pPr>
    </w:p>
    <w:p>
      <w:pPr>
        <w:rPr>
          <w:rFonts w:hint="default"/>
          <w:lang w:val="uk-UA"/>
        </w:rPr>
      </w:pP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Благодійна співдружність сімї та школи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(придбано та відремонтовано за кошти батьків)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243"/>
        <w:gridCol w:w="198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 (грн.)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4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800" w:left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Меблі, техніка та інші товари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Робоче крісло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Кулер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Меблеві секції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Пуфи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шт. 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2568,72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для зони відпочинку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Лави двомісні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49 шт.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130778,72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shd w:val="clear" w:color="auto" w:fill="D0CECE" w:themeFill="background2" w:themeFillShade="E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4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послуг з охорони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(договір про надання послуг з охорони між ПП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“Юридична фірма “Оріон Н.Н.” та батькіською радою ЗЗСО №91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Охоронні послуги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Січень-травень, вересень-грудень 2018 року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121803,04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uk-UA"/>
              </w:rPr>
              <w:t>За 9 місяців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uk-UA"/>
              </w:rPr>
              <w:t>121803,04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4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800" w:leftChars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none"/>
                <w:lang w:val="uk-UA"/>
              </w:rPr>
              <w:t>Ремонтні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  <w:t xml:space="preserve">Косметичні ремонти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  <w:t>Каб. 201, 208, 401, туалетна кімната 2-го поверху, сходових маршів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  <w:t>За підтримки батьківської громади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Оприлюднення звіту на сайті навчального закладу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instrText xml:space="preserve"> HYPERLINK "https://school91.org.ua/category/%D0%B7%D0%B2%D1%96%D1%82%D0%B8"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  <w:sz w:val="28"/>
          <w:szCs w:val="28"/>
          <w:lang w:val="uk-UA"/>
        </w:rPr>
        <w:t>https://school91.org.ua/category/%D0%B7%D0%B2%D1%96%D1%82%D0%B8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Тамара КРИК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C280E"/>
    <w:multiLevelType w:val="singleLevel"/>
    <w:tmpl w:val="887C280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BB8A885"/>
    <w:multiLevelType w:val="singleLevel"/>
    <w:tmpl w:val="BBB8A8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468F253"/>
    <w:multiLevelType w:val="singleLevel"/>
    <w:tmpl w:val="C468F2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F6A4E05"/>
    <w:multiLevelType w:val="singleLevel"/>
    <w:tmpl w:val="CF6A4E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2EDC22D5"/>
    <w:multiLevelType w:val="singleLevel"/>
    <w:tmpl w:val="2EDC22D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2F47789B"/>
    <w:multiLevelType w:val="singleLevel"/>
    <w:tmpl w:val="2F47789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3764B673"/>
    <w:multiLevelType w:val="singleLevel"/>
    <w:tmpl w:val="3764B67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6049DD4"/>
    <w:multiLevelType w:val="singleLevel"/>
    <w:tmpl w:val="46049DD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49FD42EF"/>
    <w:multiLevelType w:val="singleLevel"/>
    <w:tmpl w:val="49FD42E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588EE588"/>
    <w:multiLevelType w:val="singleLevel"/>
    <w:tmpl w:val="588EE5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743A5557"/>
    <w:multiLevelType w:val="singleLevel"/>
    <w:tmpl w:val="743A555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C0CC3"/>
    <w:rsid w:val="077C0CC3"/>
    <w:rsid w:val="5FD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2019-01-08T14:21:00Z</dcterms:created>
  <dc:creator>User</dc:creator>
  <cp:lastModifiedBy>User</cp:lastModifiedBy>
  <cp:lastPrinted>2019-01-08T16:22:00Z</cp:lastPrinted>
  <dcterms:modified xsi:type="dcterms:W3CDTF">2019-01-08T16:36:04Z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